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B1E87" w14:textId="77777777" w:rsidR="00A8415D" w:rsidRPr="001C083C" w:rsidRDefault="00A8415D" w:rsidP="00851CE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083C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1C083C">
        <w:rPr>
          <w:rFonts w:ascii="Times New Roman" w:eastAsia="Times New Roman" w:hAnsi="Times New Roman" w:cs="Times New Roman"/>
          <w:sz w:val="28"/>
          <w:szCs w:val="28"/>
        </w:rPr>
        <w:t>1</w:t>
      </w:r>
      <w:r w:rsidR="008F084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C083C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2D4EEC33" w14:textId="77777777" w:rsidR="009C0B1A" w:rsidRPr="001C083C" w:rsidRDefault="009C0B1A" w:rsidP="00851CE1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C81B1F" w14:textId="77777777" w:rsidR="00851CE1" w:rsidRPr="001C083C" w:rsidRDefault="00851CE1" w:rsidP="00851CE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1C0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14:paraId="62C54FBF" w14:textId="77777777" w:rsidR="00851CE1" w:rsidRPr="001C083C" w:rsidRDefault="00851CE1" w:rsidP="00851CE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0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Правилам оказания</w:t>
      </w:r>
    </w:p>
    <w:p w14:paraId="46914A46" w14:textId="77777777" w:rsidR="00851CE1" w:rsidRPr="001C083C" w:rsidRDefault="00851CE1" w:rsidP="00851CE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0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государственной услуги</w:t>
      </w:r>
    </w:p>
    <w:p w14:paraId="4EDB2AE2" w14:textId="77777777" w:rsidR="00851CE1" w:rsidRPr="001C083C" w:rsidRDefault="00851CE1" w:rsidP="00851CE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0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«Включение в реестр владельцев мест временного хранения»</w:t>
      </w:r>
    </w:p>
    <w:p w14:paraId="4908F692" w14:textId="77777777" w:rsidR="00851CE1" w:rsidRPr="001C083C" w:rsidRDefault="00851CE1" w:rsidP="00851CE1">
      <w:pPr>
        <w:spacing w:line="0" w:lineRule="atLeast"/>
        <w:ind w:left="1073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7E80A0A" w14:textId="77777777" w:rsidR="00851CE1" w:rsidRPr="001C083C" w:rsidRDefault="00851CE1" w:rsidP="00851CE1">
      <w:pPr>
        <w:spacing w:line="0" w:lineRule="atLeast"/>
        <w:ind w:left="304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6663"/>
      </w:tblGrid>
      <w:tr w:rsidR="00851CE1" w:rsidRPr="001C083C" w14:paraId="019277DA" w14:textId="77777777" w:rsidTr="00851CE1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61B05" w14:textId="77777777" w:rsidR="00851CE1" w:rsidRPr="001C083C" w:rsidRDefault="00851CE1" w:rsidP="00851CE1">
            <w:pPr>
              <w:spacing w:line="0" w:lineRule="atLeast"/>
              <w:ind w:left="125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7FD74C2E" w14:textId="77777777" w:rsidR="00851CE1" w:rsidRPr="001C083C" w:rsidRDefault="00851CE1" w:rsidP="00851CE1">
            <w:pPr>
              <w:spacing w:line="240" w:lineRule="auto"/>
              <w:ind w:left="125" w:right="127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«Включение в реестр владельцев мест временного хранения»</w:t>
            </w:r>
          </w:p>
        </w:tc>
      </w:tr>
      <w:tr w:rsidR="00851CE1" w:rsidRPr="001C083C" w14:paraId="183F4A0B" w14:textId="77777777" w:rsidTr="00851CE1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C927A" w14:textId="77777777" w:rsidR="00851CE1" w:rsidRPr="001C083C" w:rsidRDefault="00851CE1" w:rsidP="00851CE1">
            <w:pPr>
              <w:spacing w:line="240" w:lineRule="auto"/>
              <w:ind w:right="127" w:firstLine="5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подвида государственной услуги:</w:t>
            </w:r>
          </w:p>
          <w:p w14:paraId="5C5C3992" w14:textId="77777777" w:rsidR="00851CE1" w:rsidRPr="00A635B5" w:rsidRDefault="00851CE1" w:rsidP="00851CE1">
            <w:pPr>
              <w:spacing w:line="240" w:lineRule="auto"/>
              <w:ind w:right="127" w:firstLine="5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1C083C"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Включение в реестр владельцев мест временного хранения;</w:t>
            </w:r>
          </w:p>
          <w:p w14:paraId="591986F4" w14:textId="77777777" w:rsidR="00851CE1" w:rsidRPr="00A635B5" w:rsidRDefault="00851CE1" w:rsidP="00851CE1">
            <w:pPr>
              <w:spacing w:line="240" w:lineRule="auto"/>
              <w:ind w:right="127" w:firstLine="5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1C083C"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Приостановление деятельности;</w:t>
            </w:r>
          </w:p>
          <w:p w14:paraId="435B3494" w14:textId="77777777" w:rsidR="00851CE1" w:rsidRPr="00A635B5" w:rsidRDefault="00851CE1" w:rsidP="00851CE1">
            <w:pPr>
              <w:spacing w:line="240" w:lineRule="auto"/>
              <w:ind w:right="127" w:firstLine="5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Возобновление деятельности;</w:t>
            </w:r>
          </w:p>
          <w:p w14:paraId="1CFCE7DC" w14:textId="77777777" w:rsidR="00851CE1" w:rsidRPr="00A635B5" w:rsidRDefault="00851CE1" w:rsidP="00851CE1">
            <w:pPr>
              <w:spacing w:line="240" w:lineRule="auto"/>
              <w:ind w:right="127" w:firstLine="5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="001C083C"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Исключение из реестра владельцев мест временного хранения;</w:t>
            </w:r>
          </w:p>
          <w:p w14:paraId="2D57B173" w14:textId="77777777" w:rsidR="00851CE1" w:rsidRPr="001C083C" w:rsidRDefault="00851CE1" w:rsidP="00A635B5">
            <w:pPr>
              <w:spacing w:line="240" w:lineRule="auto"/>
              <w:ind w:right="127" w:firstLine="5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35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</w:t>
            </w:r>
            <w:r w:rsidRPr="00A635B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Актуализация </w:t>
            </w:r>
            <w:r w:rsidRPr="001C083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(корректировка) сведений о владельцах мест временного хранения.</w:t>
            </w:r>
          </w:p>
        </w:tc>
      </w:tr>
      <w:tr w:rsidR="00851CE1" w:rsidRPr="001C083C" w14:paraId="616D72A8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8437D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1F4CB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8D62E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 – услугодатель).</w:t>
            </w:r>
          </w:p>
        </w:tc>
      </w:tr>
      <w:tr w:rsidR="00851CE1" w:rsidRPr="001C083C" w14:paraId="174B4FE4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8FF7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A3D703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Способы предоставления государственной услуги услугодателя, объектов информации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C7796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посредством веб-портала «электронного правительства» www. egov. kz (далее – портал);</w:t>
            </w:r>
          </w:p>
          <w:p w14:paraId="5D04AC1A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посредством объектов информатизации, </w:t>
            </w:r>
            <w:r w:rsidRPr="001C08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851CE1" w:rsidRPr="001C083C" w14:paraId="1BD2E9A1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ADA1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BE1F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Сроки оказания государственной услуги 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B93C9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Включение в реестр мест временного хранения либо отказ в оказании государственной услуги в случаях и по основаниям, указанным в пункте 9 настоящего Перечня – в течение 10 (десяти) рабочих дней со дня регистрации заявления;</w:t>
            </w:r>
          </w:p>
          <w:p w14:paraId="6E016EC4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приостановление деятельности – в течение 3 (трёх) рабочих дней;</w:t>
            </w:r>
          </w:p>
          <w:p w14:paraId="480352DC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возобновление деятельности – в течение 3 (трёх) рабочих;</w:t>
            </w:r>
          </w:p>
          <w:p w14:paraId="428E8CED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исключение из реестра владельцев мест временного хранения в течение 3 (трёх) рабочих дней;</w:t>
            </w:r>
          </w:p>
          <w:p w14:paraId="71C1331E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5) </w:t>
            </w:r>
            <w:r w:rsidRPr="001C08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акт</w:t>
            </w:r>
            <w:r w:rsidRPr="001C083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уализация (корректировка) сведений о владельцах мест временного хранения 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в течение 3 (трёх) рабочих дней. </w:t>
            </w:r>
          </w:p>
        </w:tc>
      </w:tr>
      <w:tr w:rsidR="00851CE1" w:rsidRPr="001C083C" w14:paraId="2BDD5FE9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99657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93AB5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E06F4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Электронная (частично автоматизированная).</w:t>
            </w:r>
          </w:p>
        </w:tc>
      </w:tr>
      <w:tr w:rsidR="00851CE1" w:rsidRPr="001C083C" w14:paraId="0E7F2084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539FF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EC8FF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1C4EB" w14:textId="77777777" w:rsidR="00851CE1" w:rsidRPr="001C083C" w:rsidRDefault="00851CE1" w:rsidP="00851CE1">
            <w:pPr>
              <w:tabs>
                <w:tab w:val="left" w:pos="1377"/>
              </w:tabs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решение о включении в реестр владельцев мест временного хранения собственных товаров, с уведомлением;</w:t>
            </w:r>
          </w:p>
          <w:p w14:paraId="611C1C86" w14:textId="77777777" w:rsidR="00851CE1" w:rsidRPr="001C083C" w:rsidRDefault="00851CE1" w:rsidP="00851CE1">
            <w:pPr>
              <w:tabs>
                <w:tab w:val="left" w:pos="1377"/>
              </w:tabs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851CE1" w:rsidRPr="001C083C" w14:paraId="3727C5CD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F27A5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70A78D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8B86C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Государственная услуга предоставляется бесплатно.</w:t>
            </w:r>
          </w:p>
        </w:tc>
      </w:tr>
      <w:tr w:rsidR="00851CE1" w:rsidRPr="001C083C" w14:paraId="08E0A0F5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C16A7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DBB98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 услугодателя, объектов информации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26F2A" w14:textId="2E13E1DC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Портала, ИС Астана-1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</w:t>
            </w:r>
            <w:r w:rsidR="00D607BC" w:rsidRPr="00D607BC">
              <w:rPr>
                <w:rFonts w:ascii="Times New Roman" w:hAnsi="Times New Roman" w:cs="Times New Roman"/>
                <w:sz w:val="28"/>
                <w:szCs w:val="28"/>
              </w:rPr>
              <w:t xml:space="preserve">Трудовому кодексу Республики Казахстан (далее – Трудовой кодекс РК) </w:t>
            </w:r>
            <w:r w:rsidRPr="00D607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hyperlink r:id="rId7" w:anchor="z1" w:history="1">
              <w:r w:rsidRPr="001C083C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Закону</w:t>
              </w:r>
            </w:hyperlink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 праздниках в Республике Казахстан» (далее – Закон о праздниках), прием заявления и выдача результата оказания государственной услуги осуществляется следующим рабочим днем).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Адреса мест оказания государственной услуги размещены на интернет-ресурсе:</w:t>
            </w:r>
          </w:p>
          <w:p w14:paraId="3A9F79E5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портала www. egov. kz;</w:t>
            </w:r>
          </w:p>
          <w:p w14:paraId="131425A7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ИС Астана-1 www.keden.kgd.gov.kz.</w:t>
            </w:r>
          </w:p>
          <w:p w14:paraId="06F53AE2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51CE1" w:rsidRPr="001C083C" w14:paraId="3AC61EC8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B9AF7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4C5E8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91665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портал, ИС Астана-1:</w:t>
            </w:r>
          </w:p>
          <w:p w14:paraId="760CF49C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заявление в форме электронного документа, подписанное ЭЦП;</w:t>
            </w:r>
          </w:p>
          <w:p w14:paraId="6A11064C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электронная копия договора страхования гражданско-правовой ответственности владельца мест временного хранения.</w:t>
            </w:r>
          </w:p>
          <w:p w14:paraId="2A2B74BE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Должностное лицо территориального органа уполномоченного органа в сфере таможенного дела производит осмотр помещений и территорий услугополучателя согласно пункту 3 статьи 415 Кодекса Республики Казахстан «О таможенном регулировании в Республике Казахстан» (далее – Таможенный Кодекс) на соответствие требованиям, определенным подпунктом 1) пункта 1 статьи 503, подпунктом 1) пункта 1 статьи 510 и подпунктом 1) пункта 1 статьи 517 Таможенного Кодекса.</w:t>
            </w:r>
          </w:p>
          <w:p w14:paraId="602A5C69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проведении таможенного осмотра помещений и территорий услугополучатель предоставляет должностному лицу услугодателя копии следующих документов с предъявлением оригиналов:</w:t>
            </w:r>
          </w:p>
          <w:p w14:paraId="54281B9C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подтверждающих нахождение в собственности, хозяйственном ведении, оперативном управлении или аренде сооружений, помещений (частей помещений) и (или) открытых площадок, предназначенных для использования в качестве мест временного хранения;</w:t>
            </w:r>
          </w:p>
          <w:p w14:paraId="21B805FE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подтверждающих наличие:</w:t>
            </w:r>
          </w:p>
          <w:p w14:paraId="2BCA9E57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погрузочно-разгрузочных механизмов либо договора с лицом, предоставляющим услуги, связанные с использованием погрузочно-разгрузочных механизмов;</w:t>
            </w:r>
          </w:p>
          <w:p w14:paraId="17294ADF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сертифицированного весового оборудования, соответствующего характеру помещаемых товаров и транспортных средств, а в случае помещения газа в специальные хранилища – соответствующих приборов учета.</w:t>
            </w:r>
          </w:p>
          <w:p w14:paraId="262A09A1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этом копии представленных документов прилагаются к акту таможенного осмотра помещений и территорий, который остается в территориальном таможенном органе.</w:t>
            </w:r>
          </w:p>
          <w:p w14:paraId="35C03D4E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окончании таможенного осмотра помещений и территории один экземпляр акта таможенного 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осмотра помещений и территорий вручается услугополучателю.</w:t>
            </w:r>
          </w:p>
          <w:p w14:paraId="2AFCAEAE" w14:textId="77777777" w:rsidR="00851CE1" w:rsidRPr="001C083C" w:rsidRDefault="00851CE1" w:rsidP="00851CE1">
            <w:pPr>
              <w:ind w:left="23" w:right="12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851CE1" w:rsidRPr="001C083C" w14:paraId="56560703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7A2C4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C1751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7374D" w14:textId="77777777" w:rsidR="00851CE1" w:rsidRPr="00050071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непредставление документов, указанных в пункте 8 </w:t>
            </w:r>
            <w:r w:rsidRPr="0005007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настоящего Перечня;</w:t>
            </w:r>
          </w:p>
          <w:p w14:paraId="7A813346" w14:textId="77777777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несоответствие услугополучателя условиям, установленными </w:t>
            </w:r>
            <w:hyperlink r:id="rId8" w:anchor="z503" w:history="1">
              <w:r w:rsidRPr="001C083C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статьями 503</w:t>
              </w:r>
            </w:hyperlink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9" w:anchor="z510" w:history="1">
              <w:r w:rsidRPr="001C083C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510</w:t>
              </w:r>
            </w:hyperlink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r:id="rId10" w:anchor="z517" w:history="1">
              <w:r w:rsidRPr="001C083C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517</w:t>
              </w:r>
            </w:hyperlink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Таможенного Кодекса;</w:t>
            </w:r>
          </w:p>
          <w:p w14:paraId="49990E5F" w14:textId="77777777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0FC93BCA" w14:textId="77777777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</w:t>
            </w:r>
            <w:r w:rsidRPr="0005007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ил;</w:t>
            </w:r>
          </w:p>
          <w:p w14:paraId="36076FBA" w14:textId="77777777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5) отсутствие согласия услугополучателя, предоставляемого в соответствии со </w:t>
            </w:r>
            <w:hyperlink r:id="rId11" w:anchor="z18" w:history="1">
              <w:r w:rsidRPr="001C083C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статьей 8</w:t>
              </w:r>
            </w:hyperlink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851CE1" w:rsidRPr="001C083C" w14:paraId="05096354" w14:textId="77777777" w:rsidTr="00851CE1">
        <w:trPr>
          <w:trHeight w:val="30"/>
        </w:trPr>
        <w:tc>
          <w:tcPr>
            <w:tcW w:w="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7F321" w14:textId="77777777" w:rsidR="00851CE1" w:rsidRPr="001C083C" w:rsidRDefault="00851CE1" w:rsidP="00851C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7082F" w14:textId="77777777" w:rsidR="00851CE1" w:rsidRPr="001C083C" w:rsidRDefault="00851CE1" w:rsidP="00851CE1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1F30C" w14:textId="77777777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контакт–центра 1414, 8 800 080 777.</w:t>
            </w:r>
          </w:p>
          <w:p w14:paraId="77F61CDA" w14:textId="3AAFB296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Услугополучатель имеет возможность получения государственной услуги в электронной форме через портал и через интернет-ресурс услугодателя www. </w:t>
            </w:r>
            <w:r w:rsidRPr="001C0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keden.kgd.gov.kz.  при условии наличия </w:t>
            </w:r>
            <w:r w:rsidR="00D607BC" w:rsidRPr="00D607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электронной цифровой подписью (далее – ЭЦП)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bookmarkStart w:id="3" w:name="_GoBack"/>
            <w:bookmarkEnd w:id="3"/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Сервис цифровых документов доступен для пользователей, авторизованных в мобильном приложении.</w:t>
            </w:r>
          </w:p>
          <w:p w14:paraId="37BDBD06" w14:textId="77777777" w:rsidR="00851CE1" w:rsidRPr="001C083C" w:rsidRDefault="00851CE1" w:rsidP="00851CE1">
            <w:pPr>
              <w:ind w:left="23" w:right="127" w:firstLine="3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использования цифрового документа необходимо пройти авторизацию в мобильном </w:t>
            </w:r>
            <w:r w:rsidRPr="001C08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54344051" w14:textId="77777777" w:rsidR="009C0B1A" w:rsidRPr="001C083C" w:rsidRDefault="009C0B1A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94431B" w14:textId="77777777" w:rsidR="00B3235B" w:rsidRPr="001C083C" w:rsidRDefault="00B3235B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9DF614A" w14:textId="77777777" w:rsidR="00B3235B" w:rsidRPr="001C083C" w:rsidRDefault="00B3235B" w:rsidP="00B612A5">
      <w:pPr>
        <w:spacing w:line="0" w:lineRule="atLeast"/>
        <w:ind w:left="4820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9A41EBD" w14:textId="77777777" w:rsidR="009C0B1A" w:rsidRPr="001C083C" w:rsidRDefault="009C0B1A" w:rsidP="00B612A5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sectPr w:rsidR="009C0B1A" w:rsidRPr="001C083C" w:rsidSect="00BA5A7C">
      <w:headerReference w:type="default" r:id="rId12"/>
      <w:pgSz w:w="11906" w:h="16838"/>
      <w:pgMar w:top="1418" w:right="851" w:bottom="1418" w:left="1418" w:header="708" w:footer="708" w:gutter="0"/>
      <w:pgNumType w:start="10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7021" w16cex:dateUtc="2025-12-12T05:42:00Z"/>
  <w16cex:commentExtensible w16cex:durableId="2CE6718F" w16cex:dateUtc="2025-12-12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677E7E" w16cid:durableId="2CE67021"/>
  <w16cid:commentId w16cid:paraId="5B447C90" w16cid:durableId="2CE671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C250E" w14:textId="77777777" w:rsidR="00885A6F" w:rsidRDefault="00885A6F" w:rsidP="00A246E7">
      <w:pPr>
        <w:spacing w:line="240" w:lineRule="auto"/>
      </w:pPr>
      <w:r>
        <w:separator/>
      </w:r>
    </w:p>
  </w:endnote>
  <w:endnote w:type="continuationSeparator" w:id="0">
    <w:p w14:paraId="51877D82" w14:textId="77777777" w:rsidR="00885A6F" w:rsidRDefault="00885A6F" w:rsidP="00A246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D48F8" w14:textId="77777777" w:rsidR="00885A6F" w:rsidRDefault="00885A6F" w:rsidP="00A246E7">
      <w:pPr>
        <w:spacing w:line="240" w:lineRule="auto"/>
      </w:pPr>
      <w:r>
        <w:separator/>
      </w:r>
    </w:p>
  </w:footnote>
  <w:footnote w:type="continuationSeparator" w:id="0">
    <w:p w14:paraId="313730D5" w14:textId="77777777" w:rsidR="00885A6F" w:rsidRDefault="00885A6F" w:rsidP="00A246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000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48CB38" w14:textId="12BAC8D4" w:rsidR="00A246E7" w:rsidRPr="00A246E7" w:rsidRDefault="00A246E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46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46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46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07BC">
          <w:rPr>
            <w:rFonts w:ascii="Times New Roman" w:hAnsi="Times New Roman" w:cs="Times New Roman"/>
            <w:noProof/>
            <w:sz w:val="24"/>
            <w:szCs w:val="24"/>
          </w:rPr>
          <w:t>112</w:t>
        </w:r>
        <w:r w:rsidRPr="00A246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DA91C6E" w14:textId="77777777" w:rsidR="00A246E7" w:rsidRDefault="00A246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1745F"/>
    <w:rsid w:val="00042341"/>
    <w:rsid w:val="00050071"/>
    <w:rsid w:val="000D17BB"/>
    <w:rsid w:val="000F14DC"/>
    <w:rsid w:val="0014236E"/>
    <w:rsid w:val="00143911"/>
    <w:rsid w:val="0016310E"/>
    <w:rsid w:val="0018685B"/>
    <w:rsid w:val="001C083C"/>
    <w:rsid w:val="001C4B9F"/>
    <w:rsid w:val="001C4E26"/>
    <w:rsid w:val="00220F32"/>
    <w:rsid w:val="002D058D"/>
    <w:rsid w:val="003C23C7"/>
    <w:rsid w:val="003C7741"/>
    <w:rsid w:val="003E0955"/>
    <w:rsid w:val="00437668"/>
    <w:rsid w:val="0047527C"/>
    <w:rsid w:val="004D1170"/>
    <w:rsid w:val="004F1A31"/>
    <w:rsid w:val="00664CA5"/>
    <w:rsid w:val="006834A2"/>
    <w:rsid w:val="006B1046"/>
    <w:rsid w:val="006B1DE3"/>
    <w:rsid w:val="00786B9A"/>
    <w:rsid w:val="007D25B9"/>
    <w:rsid w:val="007E04CC"/>
    <w:rsid w:val="00823D97"/>
    <w:rsid w:val="008431C8"/>
    <w:rsid w:val="008440EB"/>
    <w:rsid w:val="00851CE1"/>
    <w:rsid w:val="00885A6F"/>
    <w:rsid w:val="008A6309"/>
    <w:rsid w:val="008D0649"/>
    <w:rsid w:val="008E19E1"/>
    <w:rsid w:val="008F0847"/>
    <w:rsid w:val="00934CFE"/>
    <w:rsid w:val="00947A35"/>
    <w:rsid w:val="00953C78"/>
    <w:rsid w:val="00961B15"/>
    <w:rsid w:val="00980A6F"/>
    <w:rsid w:val="009A5835"/>
    <w:rsid w:val="009C0B1A"/>
    <w:rsid w:val="009E40ED"/>
    <w:rsid w:val="00A15E90"/>
    <w:rsid w:val="00A246E7"/>
    <w:rsid w:val="00A312C9"/>
    <w:rsid w:val="00A42FAF"/>
    <w:rsid w:val="00A635B5"/>
    <w:rsid w:val="00A8415D"/>
    <w:rsid w:val="00AC687C"/>
    <w:rsid w:val="00AD1F88"/>
    <w:rsid w:val="00B12FC0"/>
    <w:rsid w:val="00B3235B"/>
    <w:rsid w:val="00B577E6"/>
    <w:rsid w:val="00B612A5"/>
    <w:rsid w:val="00BA5A7C"/>
    <w:rsid w:val="00BD692B"/>
    <w:rsid w:val="00BE6F97"/>
    <w:rsid w:val="00C1174C"/>
    <w:rsid w:val="00C56BCB"/>
    <w:rsid w:val="00CA33C8"/>
    <w:rsid w:val="00D146BF"/>
    <w:rsid w:val="00D607BC"/>
    <w:rsid w:val="00D8440E"/>
    <w:rsid w:val="00DD6B72"/>
    <w:rsid w:val="00DF494A"/>
    <w:rsid w:val="00E55AA2"/>
    <w:rsid w:val="00EF0119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7BAE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246E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46E7"/>
  </w:style>
  <w:style w:type="paragraph" w:styleId="a9">
    <w:name w:val="footer"/>
    <w:basedOn w:val="a"/>
    <w:link w:val="aa"/>
    <w:uiPriority w:val="99"/>
    <w:unhideWhenUsed/>
    <w:rsid w:val="00A246E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46E7"/>
  </w:style>
  <w:style w:type="character" w:styleId="ab">
    <w:name w:val="annotation reference"/>
    <w:basedOn w:val="a0"/>
    <w:uiPriority w:val="99"/>
    <w:semiHidden/>
    <w:unhideWhenUsed/>
    <w:rsid w:val="000F14D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F14D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F14D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F14D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F14DC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607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Z010000267_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61.42.188/rus/docs/Z1300000094" TargetMode="Externa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yperlink" Target="http://10.61.42.188/rus/docs/K17000001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61.42.188/rus/docs/K17000001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12</cp:revision>
  <dcterms:created xsi:type="dcterms:W3CDTF">2025-11-19T04:24:00Z</dcterms:created>
  <dcterms:modified xsi:type="dcterms:W3CDTF">2025-12-15T12:28:00Z</dcterms:modified>
</cp:coreProperties>
</file>